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jc w:val="center"/>
        <w:textAlignment w:val="auto"/>
        <w:outlineLvl w:val="9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韶关市人民检察院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0"/>
          <w:szCs w:val="40"/>
        </w:rPr>
        <w:t>公开招聘劳动合同制书记员职位表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19"/>
        <w:gridCol w:w="1673"/>
        <w:gridCol w:w="1230"/>
        <w:gridCol w:w="1655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5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67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16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年龄要求</w:t>
            </w:r>
          </w:p>
        </w:tc>
        <w:tc>
          <w:tcPr>
            <w:tcW w:w="15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ascii="黑体" w:hAnsi="宋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韶关市人民检察院劳动合同制书记员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6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28周岁</w:t>
            </w:r>
            <w:r>
              <w:rPr>
                <w:rFonts w:hint="eastAsia" w:ascii="仿宋_GB2312" w:eastAsia="仿宋_GB2312"/>
                <w:sz w:val="28"/>
                <w:szCs w:val="28"/>
              </w:rPr>
              <w:t>以下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广东省乐昌中山地区人民检察院劳动合同制书记员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6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28周岁</w:t>
            </w:r>
            <w:r>
              <w:rPr>
                <w:rFonts w:hint="eastAsia" w:ascii="仿宋_GB2312" w:eastAsia="仿宋_GB2312"/>
                <w:sz w:val="28"/>
                <w:szCs w:val="28"/>
              </w:rPr>
              <w:t>以下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广东省韶关黄岗地区人民检察院劳动合同制书记员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65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28周岁</w:t>
            </w:r>
            <w:r>
              <w:rPr>
                <w:rFonts w:hint="eastAsia" w:ascii="仿宋_GB2312" w:eastAsia="仿宋_GB2312"/>
                <w:sz w:val="28"/>
                <w:szCs w:val="28"/>
              </w:rPr>
              <w:t>以下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tLeast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ind w:firstLine="627" w:firstLineChars="196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说明：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bCs/>
          <w:spacing w:val="-6"/>
          <w:sz w:val="32"/>
          <w:szCs w:val="32"/>
        </w:rPr>
        <w:t>《广东省劳动合同制司法辅助人员管理暂行规定》（粤政发〔2015〕10号）的规定，报考劳动合同制书记员需具备“从事书记员工作的专业技能”。据此，报考上述职位的人员需在公安、检察院、法院、司法局部门工作，具有一年以上的书记员工作经验，并由所在单位出具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A2553"/>
    <w:rsid w:val="514A25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正文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2017-04-21T03:32:00Z</dcterms:created>
  <dc:creator>pcwl-dabao</dc:creator>
  <cp:lastModifiedBy>pcwl-dabao</cp:lastModifiedBy>
  <dcterms:modified xsi:type="dcterms:W3CDTF">2017-04-21T03:32:34Z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